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767. “彩礼新规落地，天价彩礼降温”——彩礼纠纷新规下婚嫁消费与观念研究（新增批次）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按行业分类-19_婚恋与社交（编号 767）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