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609. “儿童安全座椅，立法后的使用”——儿童安全座椅强制规定执行情况研究（新增批次）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609）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