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1072. “眼底一张照，慢病早知道”——眼底照相AI筛查（慢病风险）消费研究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研究对象：做过AI眼底筛查（拍照查慢病）的体检者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核心问题/变量：眼底筛查认知（看血管诊慢病）、AI报告解读、与传统眼科检查对比、高风险转诊、健康人群筛查意愿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眼底筛查认知（看血管诊慢病）、AI报告解读（健康人群筛查意愿）之间存在可检验的关系，且受群体差异（年龄/收入/地区/身份）调节（待验证）；H2：眼底筛查认知（看血管诊慢病）、AI报告解读是影响健康人群筛查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🔶AI辅助诊断产品注册与试点（药监局、卫健委）；🔶AI眼底筛查数据（须下载核验）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体检机构渠道+用户问卷；获奖黑名单核对：近三年无AI眼底筛查获奖题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🔶AI辅助诊断产品注册与试点（药监局、卫健委）；🔶AI眼底筛查数据（须下载核验）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