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1092. “体检报告解读，别自己吓自己”——体检报告异常项解读服务（付费咨询）研究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研究对象：体检报告多项异常寻求解读的中青年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核心问题/变量：体检异常项（结节/囊肿/指标箭头）、解读渠道（App/挂号）、解读服务付费、复查决策、健康焦虑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H1：体检异常项（结节/囊肿/指标箭头）、解读渠道（App/挂号）显著影响健康焦虑（待验证）；H2：不同人群（年龄/收入/城市等级）在上述关系中存在调节作用（待验证）。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🔶健康体检报告规范（卫健委）；🔶报告解读服务市场报道（须下载核验）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体检机构渠道+用户问卷；获奖黑名单核对：近三年无体检报告解读获奖题（区别于636体检报告泛题，聚焦付费解读服务）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🔶健康体检报告规范（卫健委）；🔶报告解读服务市场报道（须下载核验）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