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300. “看病请人陪，国标来了”——陪诊服务标准化后的服务消费与信任研究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建议地区：长沙（可按省/市细化抽样框）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确定行业：11_健康医疗（选择理由：贴合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研究对象：用过或考虑陪诊服务的患者及其家属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核心问题/变量：陪诊需求场景（老人就医/异地/孕产）、服务信任（资质/国标）、价格接受、平台选择、痛点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H1：陪诊需求场景（老人就医/异地/孕产）、服务信任（资质/国标）显著影响痛点（待验证）；H2：不同人群（年龄/收入/城市等级）在上述关系中存在调节作用（待验证）。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✅"看病请人陪"有国家标准（2026-10热搜/国家卫健委发布陪诊服务国家标准🔶文号待核）；✅陪诊服务为养老助老新兴职业（媒体）；✅银发就医陪诊需求（老龄化背景）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陪诊平台/医院导诊渠道；与第四批陪诊题区分：聚焦国标出台后的标准化信任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✅"看病请人陪"有国家标准（2026-10热搜/国家卫健委发布陪诊服务国家标准🔶文号待核）；✅陪诊服务为养老助老新兴职业（媒体）；✅银发就医陪诊需求（老龄化背景）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