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376. “久坐族的腰，谁来救”——职场久坐人群健康消费（工学椅、护腰、肩颈护理）研究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研究对象：日均久坐6小时+的职场人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核心问题/变量：久坐困扰（腰/颈）、健康消费（工学椅/护腰带/按摩）、价格接受、公司工位配置、健康意识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H1：久坐困扰（腰/颈）、健康消费（工学椅/护腰带/按摩）显著影响健康意识（待验证）；H2：不同人群（年龄/收入/城市等级）在上述关系中存在调节作用（待验证）。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🔶久坐健康问题（世卫/学术数据需核验）；✅办公室健康消费兴起（媒体）；✅健康中国行动（职业健康背景）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办公室人群线上问卷+家具卖场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🔶久坐健康问题（世卫/学术数据需核验）；✅办公室健康消费兴起（媒体）；✅健康中国行动（职业健康背景）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