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797. “家庭医生签约，健康守门人”——家庭医生签约服务知晓与使用研究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确定行业：11_健康医疗（选择理由：贴合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研究对象：签约家庭医生服务的社区居民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核心问题/变量：签约知晓与覆盖率、服务内容（建档/慢病随访/转诊）、使用频次、与社区卫生中心关系、满意度与续签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签约知晓与覆盖率、服务内容（建档/慢病随访/转诊）（满意度与续签）之间存在可检验的关系，且受群体差异（年龄/收入/地区/身份）调节（待验证）；H2：签约知晓与覆盖率、服务内容（建档/慢病随访/转诊）是影响满意度与续签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✅家庭医生签约服务政策（卫健委）；🔶签约服务数据（须下载核验）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社区卫生中心渠道问卷+医生访谈；获奖黑名单核对：近三年无家庭医生获奖题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✅家庭医生签约服务政策（卫健委）；🔶签约服务数据（须下载核验）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