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852. “接种HPV疫苗，九价的等待”——HPV疫苗接种（扩龄、排队）消费研究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研究对象：接种/排队HPV疫苗（九价/四价等）的女性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核心问题/变量：疫苗选择（价型）、预约渠道与排队时长、黄牛代抢、费用（进口vs国产）、家人认知、接种后反馈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疫苗选择（价型）、预约渠道与排队时长（接种后反馈）之间存在可检验的关系，且受群体差异（年龄/收入/地区/身份）调节（待验证）；H2：疫苗选择（价型）、预约渠道与排队时长是影响接种后反馈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🔶HPV疫苗接种政策（国家卫健委、疾控）；🔶HPV疫苗供应数据（须下载核验）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疾控接种点渠道+女性社群问卷；获奖黑名单核对：近三年无HPV疫苗获奖题（区别于588成人疫苗泛题，聚焦HPV）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🔶HPV疫苗接种政策（国家卫健委、疾控）；🔶HPV疫苗供应数据（须下载核验）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