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1201. “综合素质评价，升学新尺子”——综合素质评价（档案、研学、志愿服务）实施研究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研究对象：经历综合素质评价（写实记录/佐证材料）的中学生与家长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核心问题/变量：综评档案使用（升学参考）、研学/志愿服务积累、佐证材料压力（钱买经历）、评价公平性（城乡差异）、教师工作量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综评档案使用（升学参考）、研学/志愿服务积累（教师工作量）之间存在可检验的关系，且受群体差异（年龄/收入/地区/身份）调节（待验证）；H2：综评档案使用（升学参考）、研学/志愿服务积累是影响教师工作量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🔶综合素质评价改革政策（教育部）；🔶综评试点数据（须下载核验）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中学问卷+教育部门访谈；获奖黑名单核对：近三年无综评获奖题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🔶综合素质评价改革政策（教育部）；🔶综评试点数据（须下载核验）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