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1202. “校园预制菜，争议食堂”——校园餐（中小学食堂）预制菜争议研究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研究对象：中小学食堂就餐学生家长（预制菜入校争议）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核心问题/变量：预制菜入校负面舆情、家长担忧（添加剂/营养）、学校食堂监管（明厨亮灶）、陪餐制度、家长满意度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制菜入校负面舆情、家长担忧（添加剂/营养）（家长满意度）之间存在可检验的关系，且受群体差异（年龄/收入/地区/身份）调节（待验证）；H2：预制菜入校负面舆情、家长担忧（添加剂/营养）是影响家长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🔶校园餐食品安全与预制菜入校规定（市场监管总局、教育部）；🔶校园餐治理数据（须下载核验）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家长问卷+学校后勤访谈；获奖黑名单核对：近三年无校园预制菜获奖题（区别于689校园餐健康，聚焦预制菜争议与监管）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🔶校园餐食品安全与预制菜入校规定（市场监管总局、教育部）；🔶校园餐治理数据（须下载核验）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