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1206. “幼小衔接班，抢跑焦虑”——幼小衔接（拼音、算术抢跑）培训消费研究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研究对象：为孩子报幼小衔接班（抢跑）的大班幼儿家长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核心问题/变量：幼小衔接焦虑（怕跟不上）、衔接班内容（拼音/写字/算术）、零起点教学vs抢跑、费用与选择、小学拒收现实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幼小衔接焦虑（怕跟不上）、衔接班内容（拼音/写字/算术）（小学拒收现实）之间存在可检验的关系，且受群体差异（年龄/收入/地区/身份）调节（待验证）；H2：幼小衔接焦虑（怕跟不上）、衔接班内容（拼音/写字/算术）是影响小学拒收现实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🔶幼小衔接与零起点教学政策（教育部）；🔶幼小衔接市场数据（须下载核验）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幼儿园大班家长问卷+培训机构访谈；获奖黑名单核对：近三年无幼小衔接获奖题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🔶幼小衔接与零起点教学政策（教育部）；🔶幼小衔接市场数据（须下载核验）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