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078. “研学在路上，成长看得见”——家长研学旅游选择偏好与满意度研究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研究对象：中小学学生家长（近一年参加过研学）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核心问题/变量：选择偏好（主题/机构/价格）、教育价值感知、支出、满意度、推荐意愿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选择偏好（主题/机构/价格）、教育价值感知（推荐意愿）之间存在可检验的关系，且受群体差异（年龄/收入/地区/身份）调节（待验证）；H2：选择偏好（主题/机构/价格）、教育价值感知是影响推荐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✅中国旅行社协会《2026年中国研学旅游市场景气调查报告》：2026年研学市场景气指数126.9、处于较高景气区间，"AI+研学"成为新热点（央广网 2026-05）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学校/研学机构家长群渠道；契合"AI+研学"热点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✅中国旅行社协会《2026年中国研学旅游市场景气调查报告》：2026年研学市场景气指数126.9、处于较高景气区间，"AI+研学"成为新热点（央广网 2026-05）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