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1294. “珍珠自由，年轻姑娘的第一颗珠”——年轻女性珍珠饰品（消费）研究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研究对象：购买珍珠饰品（项链/耳钉）的年轻女性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核心问题/变量：珍珠消费年轻化（淡水珠/设计款）、价格带（百元-千元）、品质分级（光泽/圆度）、珍珠日常化穿搭、复购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H1：珍珠消费年轻化（淡水珠/设计款）、价格带（百元-千元）显著影响复购（待验证）；H2：不同人群（年龄/收入/城市等级）在上述关系中存在调节作用（待验证）。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🔶珠宝首饰质量与珍珠分级标准（市场监管总局）；🔶珍珠市场数据（须下载核验）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珍珠品牌/市场问卷+设计师访谈；获奖黑名单核对：近三年无珍珠年轻化获奖题（区别于497珍珠泛题，聚焦年轻女性日常化）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🔶珠宝首饰质量与珍珠分级标准（市场监管总局）；🔶珍珠市场数据（须下载核验）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