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260. “美妆集合店，逛出体验”——美妆集合店（调色师、WOW COLOUR类）消费体验研究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研究对象：逛过美妆集合店的 18—30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核心问题/变量：到店动机（试用/打卡/价格）、试妆体验、购买转化、与线上对比、复购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H1：到店动机（试用/打卡/价格）、试妆体验显著影响复购（待验证）；H2：不同人群（年龄/收入/城市等级）在上述关系中存在调节作用（待验证）。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🔶美妆集合店业态（媒体/行业数据需核验）；✅美妆市场5189.1亿元（2026H1）；✅"体验式零售"新零售趋势（第三批新零售证据衔接）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集合店门店现场问卷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🔶美妆集合店业态（媒体/行业数据需核验）；✅美妆市场5189.1亿元（2026H1）；✅"体验式零售"新零售趋势（第三批新零售证据衔接）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