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878. “轻医美抗衰，光电项目”——轻医美（光电类：热玛吉、光子嫩肤）消费研究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研究对象：做过轻医美光电项目（热玛吉/光子/水光）的消费者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核心问题/变量：抗衰焦虑（初老）、光电项目消费（单次千元-万）、机构资质与医师、效果预期与落差、营销话术（医托）、复购与维权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H1：抗衰焦虑（初老）、光电项目消费（单次千元-万）显著影响复购与维权（待验证）；H2：不同人群（年龄/收入/城市等级）在上述关系中存在调节作用（待验证）。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🔶轻医美市场监管（卫健委、市场监管总局）；🔶医美市场规模数据（行业报告须下载核验）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医美机构渠道+消费者问卷；获奖黑名单核对：近三年无轻医美光电获奖题（区别于611医美分期、271医美泛题）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🔶轻医美市场监管（卫健委、市场监管总局）；🔶医美市场规模数据（行业报告须下载核验）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