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1361. “乳儿班，6个月宝宝的托育”——乳儿班（6-12月托育）服务研究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研究对象：送6个月-1岁宝宝入托（乳儿班试点）的职场父母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核心问题/变量：乳儿班需求（产假结束衔接）、师生配比（1:3）、托育价格、母乳储存/辅食、分离焦虑（宝宝与家长）、试点扩面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乳儿班需求（产假结束衔接）、师生配比（1:3）（试点扩面）之间存在可检验的关系，且受群体差异（年龄/收入/地区/身份）调节（待验证）；H2：乳儿班需求（产假结束衔接）、师生配比（1:3）是影响试点扩面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🔶托育服务与乳儿班试点政策（国家卫健委）；🔶乳儿班数据（须下载核验）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托育机构渠道+父母问卷；获奖黑名单核对：近三年无乳儿班获奖题（区别于83/756普惠托育泛题，聚焦小月龄托育）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🔶托育服务与乳儿班试点政策（国家卫健委）；🔶乳儿班数据（须下载核验）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