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1365. “分房睡，育儿观念交锋”——儿童分房、分床睡（独立睡眠）家庭研究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研究对象：经历儿童分房睡（睡眠训练）的家长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核心问题/变量：分房时机（3-6岁）、独立睡眠训练（哭闹/安抚）、育儿观念冲突（长辈意见）、分房焦虑、二孩分配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H1：分房时机（3-6岁）、独立睡眠训练（哭闹/安抚）显著影响二孩分配（待验证）；H2：不同人群（年龄/收入/城市等级）在上述关系中存在调节作用（待验证）。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🔶科学育儿指导政策（卫健委）；🔶儿童睡眠研究（学术报告须下载核验）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家长社群问卷+育儿顾问访谈；获奖黑名单核对：近三年无分房睡获奖题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🔶科学育儿指导政策（卫健委）；🔶儿童睡眠研究（学术报告须下载核验）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