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1366. “妈妈岗，带娃上班两不误”——妈妈岗（弹性就业岗位）参与研究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研究对象：从事妈妈岗（弹性工时/居家）的妈妈员工与企业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核心问题/变量：妈妈岗岗位类型（客服/手工/电商）、弹性工时落实、妈妈岗薪酬（低于常规）、企业用工动机、妈妈返岗率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妈妈岗岗位类型（客服/手工/电商）、弹性工时落实（妈妈返岗率）之间存在可检验的关系，且受群体差异（年龄/收入/地区/身份）调节（待验证）；H2：妈妈岗岗位类型（客服/手工/电商）、弹性工时落实是影响妈妈返岗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🔶妈妈岗与生育友好就业政策（人社部、全国妇联）；🔶妈妈岗数据（须下载核验）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妈妈岗员工问卷+人社局访谈；获奖黑名单核对：近三年无妈妈岗获奖题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🔶妈妈岗与生育友好就业政策（人社部、全国妇联）；🔶妈妈岗数据（须下载核验）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