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449. “月嫂育儿嫂，专业育儿”——月嫂、育儿嫂服务消费与选择研究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研究对象：请过月嫂/育儿嫂的家庭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核心问题/变量：服务内容（母婴护理/早教）、价格（月薪）、机构vs私单、资质信任、换单经历、满意度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H1：服务内容（母婴护理/早教）、价格（月薪）显著影响满意度（待验证）；H2：不同人群（年龄/收入/城市等级）在上述关系中存在调节作用（待验证）。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🔶月嫂市场（家政行业报告需核验）；✅母婴消费8.58万亿（第八轮证据）；✅家政服务业提质扩容政策（发改委背景）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家政机构/母婴社群渠道；与84题（家政服务）区分：聚焦母婴专业岗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🔶月嫂市场（家政行业报告需核验）；✅母婴消费8.58万亿（第八轮证据）；✅家政服务业提质扩容政策（发改委背景）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