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846. “婴儿车遛娃神器，安全性之争”——遛娃神器（婴儿推车）消费与安全研究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研究对象：购买遛娃神器/婴儿车的家长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核心问题/变量：遛娃神器购买动机（便携）、轻便与安全权衡（侧翻/刹车）、事故新闻影响（召回）、选购标准（3C认证）、使用场景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H1：遛娃神器购买动机（便携）、轻便与安全权衡（侧翻/刹车）显著影响使用场景（待验证）；H2：不同人群（年龄/收入/城市等级）在上述关系中存在调节作用（待验证）。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🔶遛娃神器质量抽查与召回公告（市场监管总局）；🔶母婴用品比较试验（中消协须下载核验）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母婴社群问卷+质检报告访谈；获奖黑名单核对：近三年无遛娃神器获奖题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🔶遛娃神器质量抽查与召回公告（市场监管总局）；🔶母婴用品比较试验（中消协须下载核验）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