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1005. “卫星互联网，随时随地连”——卫星宽带上网服务接受度与消费研究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研究对象：体验/期待卫星互联网（手机直连卫星、卫星宽带）的用户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核心问题/变量：卫星上网使用场景（偏远地区/出海/应急）、资费接受度、与地面网络对比、终端设备消费、覆盖感知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H1：卫星上网使用场景（偏远地区/出海/应急）、资费接受度显著影响覆盖感知（待验证）；H2：不同人群（年龄/收入/城市等级）在上述关系中存在调节作用（待验证）。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🔶卫星互联网建设与商用政策（工信部）；🔶卫星互联网试点报道（须下载核验）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用户问卷+运营商/终端厂商访谈；获奖黑名单核对：近三年无卫星互联网获奖题（区别于215手机卫星通话，聚焦宽带与资费）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🔶卫星互联网建设与商用政策（工信部）；🔶卫星互联网试点报道（须下载核验）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