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1232. “AI 学方言，方言保护数字化”——AI方言识别（保护、语音助手）应用研究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研究对象：使用方言AI识别/语音助手的方言使用者与保护机构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核心问题/变量：方言传承危机、AI方言识别（方言助手）、方言语音包（导航/输入）、年轻人方言意愿、数字化保护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方言传承危机、AI方言识别（方言助手）（数字化保护）之间存在可检验的关系，且受群体差异（年龄/收入/地区/身份）调节（待验证）；H2：方言传承危机、AI方言识别（方言助手）是影响数字化保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🔶语言资源保护政策（教育部、语委）；🔶AI方言项目数据（须下载核验）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方言使用者问卷+AI企业访谈；获奖黑名单核对：近三年无AI方言识别获奖题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🔶语言资源保护政策（教育部、语委）；🔶AI方言项目数据（须下载核验）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