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1233. “AI 助残，科技有温度”——AI辅助技术（助残产品）使用研究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研究对象：使用AI辅助产品（读屏/字幕/轮椅导航）的残障人士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核心问题/变量：AI助残产品（AI眼镜读屏/实时字幕/手语翻译）、使用效果、价格与获取、无障碍兼容、就业辅助（AI写作）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助残产品（AI眼镜读屏/实时字幕/手语翻译）、使用效果（就业辅助（AI写作））之间存在可检验的关系，且受群体差异（年龄/收入/地区/身份）调节（待验证）；H2：AI助残产品（AI眼镜读屏/实时字幕/手语翻译）、使用效果是影响就业辅助（AI写作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🔶科技助残与信息无障碍政策（中国残联、工信部）；🔶AI助残产品数据（须下载核验）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残障组织问卷+科技助残企业访谈；获奖黑名单核对：近三年无AI助残获奖题（区别于373/1041信息无障碍，聚焦AI产品）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🔶科技助残与信息无障碍政策（中国残联、工信部）；🔶AI助残产品数据（须下载核验）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