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1392. “AI 编程老少宜，代码小白也能写”——AI编程（低门槛开发）学习使用研究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研究对象：使用AI编程工具（Copilot/文心快码）的开发者与自学新手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核心问题/变量：AI编程工具使用（自动补全/对话写码）、效率提升、新手编程门槛降低（人人能写）、代码质量与安全、岗位影响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编程工具使用（自动补全/对话写码）、效率提升（岗位影响）之间存在可检验的关系，且受群体差异（年龄/收入/地区/身份）调节（待验证）；H2：AI编程工具使用（自动补全/对话写码）、效率提升是影响岗位影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🔶软件产业与AI技术应用政策（工信部）；🔶AI编程工具数据（须下载核验）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开发者问卷+编程社区访谈；获奖黑名单核对：近三年无AI编程获奖题（区别于306 AI打工泛题，聚焦编程开发场景）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🔶软件产业与AI技术应用政策（工信部）；🔶AI编程工具数据（须下载核验）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