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215. “手机直连卫星，天地通话”——卫星通信手机购买意愿与场景需求研究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研究对象：对卫星通信（直连卫星/应急通信）感兴趣或已购买的手机用户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核心问题/变量：认知度、使用场景（户外/山区/出海/应急）、价格接受、续航与体验顾虑、购买意愿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H1：认知度、使用场景（户外/山区/出海/应急）显著影响购买意愿（待验证）；H2：不同人群（年龄/收入/城市等级）在上述关系中存在调节作用（待验证）。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✅手机直连卫星2026年全球市场规模预计76亿美元（+49%）；✅星链Starlink Mobile、AST SpaceMobile计划2026年美日推出；✅国产直连卫星手机（华为等）媒体案例🔶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数码社群渠道；与96题（AI眼镜）同为新硬件议题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✅手机直连卫星2026年全球市场规模预计76亿美元（+49%）；✅星链Starlink Mobile、AST SpaceMobile计划2026年美日推出；✅国产直连卫星手机（华为等）媒体案例🔶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