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268. “AI 翻译耳机，同声传译”——AI 翻译耳机、同传硬件的消费研究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研究对象：出境游客、商务人士、语言学习者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 翻译耳机/同传设备购买意愿、使用场景（旅行/会议/学习）、翻译准确率体验、价格接受度、对翻译App替代关系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 翻译耳机/同传设备购买意愿、使用场景（旅行/会议/学习）显著影响对翻译App替代关系（待验证）；H2：不同人群（年龄/收入/城市等级）在上述关系中存在调节作用（待验证）。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 翻译硬件市场与产品评测数据（行业媒体，须下载核验）；✅出境游恢复数据（文旅部，已有线索）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出境游/商务社群问卷+电商评价分析；与043（语音助手）区分：聚焦翻译场景硬件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 翻译硬件市场与产品评测数据（行业媒体，须下载核验）；✅出境游恢复数据（文旅部，已有线索）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