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537. “AI 读书，听出精华”——AI 解读、有声知识消费研究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研究对象：使用AI听书解读、知识类产品的用户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核心问题/变量：AI读书产品使用动机（省时/多任务）、内容信任与深度不足感知、付费意愿、与人工播客/解说对比、知识获得感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H1：AI读书产品使用动机（省时/多任务）、内容信任与深度不足感知显著影响知识获得感（待验证）；H2：不同人群（年龄/收入/城市等级）在上述关系中存在调节作用（待验证）。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🔶AI生成有声内容产品动态（行业媒体须下载核验）；✅AI内容标识规定（网信办文件）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听书/知识社群问卷+平台访谈；区别于262（有声书传统内容）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🔶AI生成有声内容产品动态（行业媒体须下载核验）；✅AI内容标识规定（网信办文件）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