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605. “大模型降价潮，谁在受益”——大模型API降价与服务消费研究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研究对象：使用大模型API的开发者、创业公司与个人创作者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核心问题/变量：模型降价幅度感知、API调用成本变化、应用开发意愿、供应商选择（通义/豆包/DeepSeek类）、token消费习惯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H1：模型降价幅度感知、API调用成本变化显著影响token消费习惯（待验证）；H2：不同人群（年龄/收入/城市等级）在上述关系中存在调节作用（待验证）。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🔶大模型降价报道（科技媒体须下载核验）；✅生成式AI服务管理（网信办）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开发者社群问卷+云厂商访谈；获奖黑名单核对：无同类获奖题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🔶大模型降价报道（科技媒体须下载核验）；✅生成式AI服务管理（网信办）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