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731. “AI 数字人主播进店，导购升级”——AI数字人导购、店面智能服务消费研究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研究对象：在门店/展厅体验AI数字人导购（银行/汽车/商场）的消费者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核心问题/变量：AI导购体验满意度、信息获取效率、与人工导购对比、新鲜感vs实用性、隐私（人脸/语音）顾虑、购买转化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H1：AI导购体验满意度、信息获取效率显著影响购买转化（待验证）；H2：不同人群（年龄/收入/城市等级）在上述关系中存在调节作用（待验证）。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🔶AI数字人导购应用报道（科技媒体须下载核验）；✅生成式AI服务管理（网信办）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门店实地问卷+服务商访谈；获奖黑名单核对：近三年无AI导购获奖题（区别于484AI主播带货）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🔶AI数字人导购应用报道（科技媒体须下载核验）；✅生成式AI服务管理（网信办）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