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841. “AI 翻译出海，字幕组退场”——AI翻译工具（字幕、实时口译）使用与职业影响研究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研究对象：使用AI翻译/AI字幕工具的创作者、翻译从业者、跨国交流者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核心问题/变量：AI翻译质量（文学/专业）、字幕组生态变化、翻译从业者转型、使用场景（视频/会议/出国）、伦理（署名/造假）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H1：AI翻译质量（文学/专业）、字幕组生态变化显著影响伦理（署名/造假）（待验证）；H2：不同人群（年龄/收入/城市等级）在上述关系中存在调节作用（待验证）。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🔶AI翻译对翻译行业影响报道（媒体须下载核验）；✅语言服务行业规范（教育部）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创作者/译员社群问卷；获奖黑名单核对：近三年无AI翻译获奖题（区别于541 AI字幕泛题，聚焦职业影响）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🔶AI翻译对翻译行业影响报道（媒体须下载核验）；✅语言服务行业规范（教育部）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