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120"/>
        <w:jc w:val="center"/>
      </w:pPr>
      <w:r>
        <w:rPr>
          <w:rFonts w:ascii="宋体" w:hAnsi="宋体" w:eastAsia="宋体"/>
          <w:b/>
          <w:color w:val="6663B2"/>
          <w:sz w:val="30"/>
        </w:rPr>
        <w:t>901. “AI 换脸技术，真假难辨”——AI换脸（深度伪造）认知与治理研究</w:t>
      </w:r>
    </w:p>
    <w:p>
      <w:pPr>
        <w:spacing w:after="200"/>
        <w:jc w:val="center"/>
      </w:pPr>
      <w:r>
        <w:rPr>
          <w:rFonts w:ascii="宋体" w:hAnsi="宋体" w:eastAsia="宋体"/>
          <w:b w:val="0"/>
          <w:color w:val="837292"/>
          <w:sz w:val="18"/>
        </w:rPr>
        <w:t>正大杯选题档案 · topic-selection 规范版（呆塔大师兄（微信：a237658765））</w:t>
      </w:r>
    </w:p>
    <w:p>
      <w:pPr>
        <w:spacing w:after="80"/>
      </w:pPr>
      <w:r>
        <w:rPr>
          <w:rFonts w:ascii="宋体" w:hAnsi="宋体" w:eastAsia="宋体"/>
          <w:b/>
          <w:sz w:val="26"/>
        </w:rPr>
        <w:t>一、选题定位</w:t>
      </w:r>
    </w:p>
    <w:p>
      <w:pPr>
        <w:spacing w:after="60"/>
        <w:ind w:left="360"/>
      </w:pPr>
      <w:r>
        <w:rPr>
          <w:rFonts w:ascii="宋体" w:hAnsi="宋体" w:eastAsia="宋体"/>
          <w:b w:val="0"/>
          <w:sz w:val="22"/>
        </w:rPr>
        <w:t>项目类型：社会调查</w:t>
      </w:r>
    </w:p>
    <w:p>
      <w:pPr>
        <w:spacing w:after="60"/>
        <w:ind w:left="360"/>
      </w:pPr>
      <w:r>
        <w:rPr>
          <w:rFonts w:ascii="宋体" w:hAnsi="宋体" w:eastAsia="宋体"/>
          <w:b w:val="0"/>
          <w:sz w:val="22"/>
        </w:rPr>
        <w:t>研究阶段：mid（中期：消费意愿及影响因素）</w:t>
      </w:r>
    </w:p>
    <w:p>
      <w:pPr>
        <w:spacing w:after="60"/>
        <w:ind w:left="360"/>
      </w:pPr>
      <w:r>
        <w:rPr>
          <w:rFonts w:ascii="宋体" w:hAnsi="宋体" w:eastAsia="宋体"/>
          <w:b w:val="0"/>
          <w:sz w:val="22"/>
        </w:rPr>
        <w:t>建议地区：全国（可落地为任一代表性城市/县域，按当地资源细化抽样）</w:t>
      </w:r>
    </w:p>
    <w:p>
      <w:pPr>
        <w:spacing w:after="60"/>
        <w:ind w:left="360"/>
      </w:pPr>
      <w:r>
        <w:rPr>
          <w:rFonts w:ascii="宋体" w:hAnsi="宋体" w:eastAsia="宋体"/>
          <w:b w:val="0"/>
          <w:sz w:val="22"/>
        </w:rPr>
        <w:t>确定行业：03_人工智能与数字科技（选择理由：贴合 2025–2026 最新政策/市场/社会趋势，参考来源见下；该方向研究对象与样本渠道明确，可转为问卷/访谈设计，且近三年获奖名单无直接重复题。）</w:t>
      </w:r>
    </w:p>
    <w:p>
      <w:pPr>
        <w:spacing w:after="60"/>
        <w:ind w:left="360"/>
      </w:pPr>
      <w:r>
        <w:rPr>
          <w:rFonts w:ascii="宋体" w:hAnsi="宋体" w:eastAsia="宋体"/>
          <w:b w:val="0"/>
          <w:sz w:val="22"/>
        </w:rPr>
        <w:t>研究对象：接触AI换脸视频/AI语音诈骗（Deepfake）的网民</w:t>
      </w:r>
    </w:p>
    <w:p>
      <w:pPr>
        <w:spacing w:after="60"/>
        <w:ind w:left="360"/>
      </w:pPr>
      <w:r>
        <w:rPr>
          <w:rFonts w:ascii="宋体" w:hAnsi="宋体" w:eastAsia="宋体"/>
          <w:b w:val="0"/>
          <w:sz w:val="22"/>
        </w:rPr>
        <w:t>核心问题/变量：AI换脸技术知晓度、被换脸诈骗经历、鉴伪能力（可辨率）、对AI合成内容标识（水印）知晓、平台治理期待</w:t>
      </w:r>
    </w:p>
    <w:p>
      <w:pPr>
        <w:spacing w:after="80"/>
      </w:pPr>
      <w:r>
        <w:rPr>
          <w:rFonts w:ascii="宋体" w:hAnsi="宋体" w:eastAsia="宋体"/>
          <w:b/>
          <w:sz w:val="26"/>
        </w:rPr>
        <w:t>二、生成假设（待验证）</w:t>
      </w:r>
    </w:p>
    <w:p>
      <w:pPr>
        <w:spacing w:after="80"/>
        <w:ind w:left="360"/>
      </w:pPr>
      <w:r>
        <w:rPr>
          <w:rFonts w:ascii="宋体" w:hAnsi="宋体" w:eastAsia="宋体"/>
          <w:b w:val="0"/>
          <w:sz w:val="22"/>
        </w:rPr>
        <w:t>H1：AI换脸技术知晓度、被换脸诈骗经历（平台治理期待）之间存在可检验的关系，且受群体差异（年龄/收入/地区/身份）调节（待验证）；H2：AI换脸技术知晓度、被换脸诈骗经历是影响平台治理期待的关键因素（待验证）。</w:t>
      </w:r>
    </w:p>
    <w:p>
      <w:pPr>
        <w:spacing w:after="80"/>
      </w:pPr>
      <w:r>
        <w:rPr>
          <w:rFonts w:ascii="宋体" w:hAnsi="宋体" w:eastAsia="宋体"/>
          <w:b/>
          <w:sz w:val="26"/>
        </w:rPr>
        <w:t>三、选题依据（信息时间范围：2025–2026）</w:t>
      </w:r>
    </w:p>
    <w:p>
      <w:pPr>
        <w:spacing w:after="80"/>
        <w:ind w:left="360"/>
      </w:pPr>
      <w:r>
        <w:rPr>
          <w:rFonts w:ascii="宋体" w:hAnsi="宋体" w:eastAsia="宋体"/>
          <w:b w:val="0"/>
          <w:sz w:val="22"/>
        </w:rPr>
        <w:t>🔶深度合成内容管理新规（网信办、公安部）；🔶AI换脸诈骗案例报道（须下载核验）</w:t>
      </w:r>
    </w:p>
    <w:p>
      <w:pPr>
        <w:spacing w:after="80"/>
      </w:pPr>
      <w:r>
        <w:rPr>
          <w:rFonts w:ascii="宋体" w:hAnsi="宋体" w:eastAsia="宋体"/>
          <w:b/>
          <w:sz w:val="26"/>
        </w:rPr>
        <w:t>四、可行性提示</w:t>
      </w:r>
    </w:p>
    <w:p>
      <w:pPr>
        <w:spacing w:after="80"/>
        <w:ind w:left="360"/>
      </w:pPr>
      <w:r>
        <w:rPr>
          <w:rFonts w:ascii="宋体" w:hAnsi="宋体" w:eastAsia="宋体"/>
          <w:b w:val="0"/>
          <w:sz w:val="22"/>
        </w:rPr>
        <w:t>网民问卷+网安访谈；获奖黑名单核对：近三年无AI换脸获奖题 可进一步明确抽样框、样本量与问卷/访谈工具，形成完整调研方案。</w:t>
      </w:r>
    </w:p>
    <w:p>
      <w:pPr>
        <w:spacing w:after="80"/>
      </w:pPr>
      <w:r>
        <w:rPr>
          <w:rFonts w:ascii="宋体" w:hAnsi="宋体" w:eastAsia="宋体"/>
          <w:b/>
          <w:sz w:val="26"/>
        </w:rPr>
        <w:t>五、参考来源</w:t>
      </w:r>
    </w:p>
    <w:p>
      <w:pPr>
        <w:spacing w:after="80"/>
        <w:ind w:left="360"/>
      </w:pPr>
      <w:r>
        <w:rPr>
          <w:rFonts w:ascii="宋体" w:hAnsi="宋体" w:eastAsia="宋体"/>
          <w:b w:val="0"/>
          <w:sz w:val="22"/>
        </w:rPr>
        <w:t>🔶深度合成内容管理新规（网信办、公安部）；🔶AI换脸诈骗案例报道（须下载核验）</w:t>
      </w:r>
    </w:p>
    <w:p>
      <w:pPr>
        <w:spacing w:after="160"/>
      </w:pPr>
      <w:r>
        <w:rPr>
          <w:rFonts w:ascii="宋体" w:hAnsi="宋体" w:eastAsia="宋体"/>
          <w:b w:val="0"/>
          <w:color w:val="837292"/>
          <w:sz w:val="18"/>
        </w:rPr>
        <w:t>※ 检索状态说明：本档案基于 2025–2026 公开政策、行业报告与媒体线索整理（降级模式，部分来源未逐条联网复核）；✅=官方/权威媒体可直接引用，🔶=行业报告/媒体线索，参赛前须下载原文核对。近三年获奖黑名单已逐题避重核验。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宋体" w:hAnsi="宋体" w:eastAsia="宋体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