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097. “AI 眼镜，未来已戴”——AI 智能眼镜购买意愿与隐私权衡研究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研究对象：对 AI 眼镜（Meta Ray-Ban/小米/Rokid/雷鸟等）感兴趣或已购买的 18—45 岁消费者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核心问题/变量：功能感知（拍摄/翻译/导航/信息提示）、佩戴体验、隐私担忧、价格敏感、购买意愿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H1：功能感知（拍摄/翻译/导航/信息提示）、佩戴体验显著影响购买意愿（待验证）；H2：不同人群（年龄/收入/城市等级）在上述关系中存在调节作用（待验证）。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IDC：2026年中国AI眼镜出货预计491.5万台（+77.7%）、全球2368.7万台（IDC/TechWeb）；✅2026年AI眼镜首次纳入国家以旧换新补贴（15%、最高500元，新华网）；✅2025年全球AI眼镜出货870万台（+322%）、Meta占85.2%但前五有4家中国厂商（百度百科/行业数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数码测评社群/体验店渠道；正值"百镜大战"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IDC：2026年中国AI眼镜出货预计491.5万台（+77.7%）、全球2368.7万台（IDC/TechWeb）；✅2026年AI眼镜首次纳入国家以旧换新补贴（15%、最高500元，新华网）；✅2025年全球AI眼镜出货870万台（+322%）、Meta占85.2%但前五有4家中国厂商（百度百科/行业数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