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005. “智驾房车，轻松旅居”——AI 推荐、VR 看车与房车租赁服务使用意愿研究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研究对象：计划租赁房车的年轻家庭和自驾游群体。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核心问题/变量：智能推荐有用性、VR 看车体验、信用免押、异地还车、风险感知。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H1：智能推荐有用性、VR 看车体验（风险感知。）之间存在可检验的关系，且受群体差异（年龄/收入/地区/身份）调节（待验证）；H2：智能推荐有用性、VR 看车体验是影响风险感知。的关键因素（待验证）。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S3，政策明确提到 AI、VR、信用免押和异地还车。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设置普通租赁与 AI 辅助租赁两组情景开展实验。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S3，政策明确提到 AI、VR、信用免押和异地还车。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