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1000. “微度假，周末短途游”——城市近郊微度假（周末短途）消费研究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研究对象：周末微度假（近郊/周边2小时圈）的城市家庭与青年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核心问题/变量：微度假频次与目的地（民宿/露营地/农场）、2小时圈半径、人均消费、与长途游对比、亲子/宠物友好、复订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H1：微度假频次与目的地（民宿/露营地/农场）、2小时圈半径显著影响复订（待验证）；H2：不同人群（年龄/收入/城市等级）在上述关系中存在调节作用（待验证）。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🔶文旅消费促进与县域游政策（文旅部）；🔶微度假市场数据（行业报告须下载核验）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周边游平台数据+消费者问卷；获奖黑名单核对：近三年无微度假获奖题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🔶文旅消费促进与县域游政策（文旅部）；🔶微度假市场数据（行业报告须下载核验）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