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109. “博物馆奇妙夜”——博物馆夜游、夜间文化消费需求研究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研究对象：参观过或期待博物馆夜场（夜游/夜宿/夜展）的城市居民与游客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核心问题/变量：夜游动机、项目偏好（夜展/演出/夜宿）、门票与体验付费意愿、满意度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H1：夜游动机、项目偏好（夜展/演出/夜宿）显著影响满意度（待验证）；H2：不同人群（年龄/收入/城市等级）在上述关系中存在调节作用（待验证）。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🔶多地博物馆推出夜游项目（上海/杭州等媒体报道，需引具体案例）；✅文旅消费扩容与"白天看展晚上看城"趋势（文旅部数据，🔶最新口径待核对）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博物馆公众号渠道+馆内现场问卷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🔶多地博物馆推出夜游项目（上海/杭州等媒体报道，需引具体案例）；✅文旅消费扩容与"白天看展晚上看城"趋势（文旅部数据，🔶最新口径待核对）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