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1120. “小小讲解员，童声讲文物”——小小讲解员（少儿文博志愿）培训参与研究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研究对象：参加博物馆“小小讲解员”培训（少儿志愿讲解）的孩子与家长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核心问题/变量：小小讲解员培训（礼仪/文物知识/口才）、家长报名动机（锻炼表达）、培训费用（免费/收费）、上岗讲解体验、孩子成长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小小讲解员培训（礼仪/文物知识/口才）、家长报名动机（锻炼表达）（孩子成长）之间存在可检验的关系，且受群体差异（年龄/收入/地区/身份）调节（待验证）；H2：小小讲解员培训（礼仪/文物知识/口才）、家长报名动机（锻炼表达）是影响孩子成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🔶博物馆教育与社会服务政策（国家文物局）；🔶小小讲解员项目数据（博物馆须下载核验）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博物馆渠道+家长问卷；获奖黑名单核对：近三年无小小讲解员获奖题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🔶博物馆教育与社会服务政策（国家文物局）；🔶小小讲解员项目数据（博物馆须下载核验）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