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1224. “博物馆盖章集章，盖章火出圈”——博物馆集章（盖章热）打卡消费研究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研究对象：博物馆集章打卡（盖章本/文创章）的观众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核心问题/变量：集章热潮（盖章游）、盖章本与文创消费、集章路线设计、盖章机（自助纪念章）、带动观展时长、收集心理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H1：集章热潮（盖章游）、盖章本与文创消费显著影响收集心理（待验证）；H2：不同人群（年龄/收入/城市等级）在上述关系中存在调节作用（待验证）。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🔶博物馆文创与集章政策（国家文物局）；🔶盖章热数据（文创平台须下载核验）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博物馆渠道问卷+观众访谈；获奖黑名单核对：近三年无博物馆盖章获奖题（区别于689集章旅游，聚焦博物馆场景）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🔶博物馆文创与集章政策（国家文物局）；🔶盖章热数据（文创平台须下载核验）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