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480. “大家庭出游，三代同乐”——三代同堂家庭出游（含老人孩子）消费研究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研究对象：组织过三代同堂出游（自驾/周边/长途）的家庭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核心问题/变量：出行决策（目的地/交通）、预算与分摊、老少需求平衡（行程节奏）、住宿选择（家庭房/民宿）、满意度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H1：出行决策（目的地/交通）、预算与分摊显著影响满意度（待验证）；H2：不同人群（年龄/收入/城市等级）在上述关系中存在调节作用（待验证）。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🔶家庭游市场（OTA报告需核验）；✅银发旅游+研学亲子双热（已核验）；✅"一老一小"服务业政策（背景）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OTA家庭游产品+亲子群渠道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🔶家庭游市场（OTA报告需核验）；✅银发旅游+研学亲子双热（已核验）；✅"一老一小"服务业政策（背景）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