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487. “城市夜拍，越夜越出片”——城市夜景摄影、夜拍服务消费研究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研究对象：为出片进行夜拍（夜景人像/无人机/灯光秀）的年轻人及摄影从业者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核心问题/变量：拍摄动机、器材消费、夜拍点打卡、约拍服务价格、出片社交传播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H1：拍摄动机、器材消费显著影响出片社交传播（待验证）；H2：不同人群（年龄/收入/城市等级）在上述关系中存在调节作用（待验证）。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🔶"出片""打卡经济"（媒体热词）；✅夜经济45-50万亿（第十四轮证据）；✅无人机航拍市场（消费级无人机媒体🔶）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摄影社群+夜景点现场；与389题（草坪经济）互补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🔶"出片""打卡经济"（媒体热词）；✅夜经济45-50万亿（第十四轮证据）；✅无人机航拍市场（消费级无人机媒体🔶）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