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547. “雪场民宿，滑完雪泡汤”——滑雪度假民宿、雪场住宿消费研究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研究对象：滑雪度假入住雪场周边民宿的游客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核心问题/变量：雪场民宿选择（位置/汤泉/接送）、旺季预订与价格敏感、消费结构（住宿+雪票+餐饮）、复购忠诚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H1：雪场民宿选择（位置/汤泉/接送）、旺季预订与价格敏感显著影响复购忠诚（待验证）；H2：不同人群（年龄/收入/城市等级）在上述关系中存在调节作用（待验证）。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🔶滑雪度假住宿市场数据（行业报告须下载核验）；✅冰雪经济发展政策（国务院）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雪场目的地问卷+民宿主访谈；区别于458（室内滑雪）聚焦住宿端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🔶滑雪度假住宿市场数据（行业报告须下载核验）；✅冰雪经济发展政策（国务院）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