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060. “非遗入播，守艺出圈”——非遗产品直播带货的消费者信任与购买意愿研究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研究对象：观看过非遗/文创类直播的消费者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核心问题/变量：文化认同、感知真实性、主播信任、购买意愿、溢价接受度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H1：文化认同、感知真实性显著影响溢价接受度（待验证）；H2：不同人群（年龄/收入/城市等级）在上述关系中存在调节作用（待验证）。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