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881. “邮轮旅游，海上慢生活”——邮轮旅游消费（出境、国产邮轮）研究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研究对象：乘过邮轮（爱达魔都号等）或计划乘邮轮的游客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核心问题/变量：邮轮选择（航线/船型/价格）、船上二次消费（餐饮/娱乐）、岸上观光体验、老人适老服务、性价比评价、复乘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H1：邮轮选择（航线/船型/价格）、船上二次消费（餐饮/娱乐）显著影响复乘（待验证）；H2：不同人群（年龄/收入/城市等级）在上述关系中存在调节作用（待验证）。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🔶国产大型邮轮运营报道（央媒须下载核验）；✅邮轮旅游发展政策（交通运输部、文旅部）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邮轮渠道问卷+旅行社访谈；获奖黑名单核对：近三年无邮轮旅游获奖题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🔶国产大型邮轮运营报道（央媒须下载核验）；✅邮轮旅游发展政策（交通运输部、文旅部）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