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045. “AI 上岗，人机协同”——职场人士生成式 AI 办公工具采纳意愿与效率感知研究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确定行业：13_职场与新就业（选择理由：贴合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研究对象：25—45 岁办公室白领/专业技术人员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核心问题/变量：感知有用性、感知易用性、组织支持、使用频率、效率感知、工作满意度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H1：感知有用性、感知易用性（工作满意度）之间存在可检验的关系，且受群体差异（年龄/收入/地区/身份）调节（待验证）；H2：感知有用性、感知易用性是影响工作满意度的关键因素（待验证）。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- **参考来源**：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