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1114. “农民运动会，农事竞技欢乐多”——农民体育运动会（趣味农事赛事）研究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研究对象：参加农民运动会（挑担、拔河、插秧赛等趣味农事项目）的村民与观众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核心问题/变量：农民运动会项目（农事趣味竞技）、村民参与热情、赛事组织（乡镇/村级）、带动人气与消费、健康意识、氛围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民运动会项目（农事趣味竞技）、村民参与热情（氛围）之间存在可检验的关系，且受群体差异（年龄/收入/地区/身份）调节（待验证）；H2：农民运动会项目（农事趣味竞技）、村民参与热情是影响氛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🔶农民体育健身与全民健身政策（体育总局、农业农村部）；🔶农民运动会案例（须下载核验）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乡镇赛事现场问卷+文体部门访谈；获奖黑名单核对：近三年无农民运动会获奖题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🔶农民体育健身与全民健身政策（体育总局、农业农村部）；🔶农民运动会案例（须下载核验）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