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769. “县域美食出圈，一夜爆红”——县域特色美食（爆火单品）出圈消费研究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研究对象：因短视频爆红/专程打卡县域美食的外地游客与本地食客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核心问题/变量：县域美食出圈路径（短视频/明星）、专程打卡消费（排队/溢价）、对当地经济带动、本地人态度、流量退坡后留存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H1：县域美食出圈路径（短视频/明星）、专程打卡消费（排队/溢价）显著影响流量退坡后留存（待验证）；H2：不同人群（年龄/收入/城市等级）在上述关系中存在调节作用（待验证）。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🔶县域美食爆红案例报道（央媒须下载核验）；✅县域商业与文旅政策（商务部）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爆红县域实地问卷+商家访谈；获奖黑名单核对：近三年无县域美食出圈获奖题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🔶县域美食爆红案例报道（央媒须下载核验）；✅县域商业与文旅政策（商务部）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