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“银龄智护”——成渝城市群高频使用者关于杭州独居老人智能照护设备的使用障碍与月度支付意愿研究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