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“智能客服”——温州县域老年居民关于电商消费者AI客服的响应满意度与人工转接意愿研究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研究地区/人群：电商消费者AI客服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研究对象：电商消费者AI客服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核心变量：响应满意度；人工转接意愿</w:t>
      </w:r>
    </w:p>
    <w:p>
      <w:r>
        <w:rPr>
          <w:rFonts w:ascii="宋体" w:hAnsi="宋体" w:eastAsia="宋体"/>
          <w:b w:val="0"/>
          <w:sz w:val="22"/>
        </w:rPr>
        <w:t>两个可测研究点：响应满意度；人工转接意愿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响应满意度越高，人工转接意愿意愿越强；不同年龄、收入或使用经历群体存在差异。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可通过电商消费者AI客服相关社区、平台或机构招募样本，采用问卷与访谈测量响应满意度、人工转接意愿及群体差异。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