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“冰雪初体验”——中部省会城市中年家庭关于初次滑雪游客的教练服务满意度与再次体验意愿研究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研究地区/人群：初次滑雪游客</w:t>
      </w:r>
    </w:p>
    <w:p>
      <w:r>
        <w:rPr>
          <w:rFonts w:ascii="宋体" w:hAnsi="宋体" w:eastAsia="宋体"/>
          <w:b w:val="0"/>
          <w:sz w:val="22"/>
        </w:rPr>
        <w:t>研究阶段：mid</w:t>
      </w:r>
    </w:p>
    <w:p>
      <w:r>
        <w:rPr>
          <w:rFonts w:ascii="宋体" w:hAnsi="宋体" w:eastAsia="宋体"/>
          <w:b w:val="0"/>
          <w:sz w:val="22"/>
        </w:rPr>
        <w:t>研究对象：初次滑雪游客</w:t>
      </w:r>
    </w:p>
    <w:p>
      <w:r>
        <w:rPr>
          <w:rFonts w:ascii="宋体" w:hAnsi="宋体" w:eastAsia="宋体"/>
          <w:b/>
          <w:sz w:val="26"/>
        </w:rPr>
        <w:t>二、核心问题与变量</w:t>
      </w:r>
    </w:p>
    <w:p>
      <w:r>
        <w:rPr>
          <w:rFonts w:ascii="宋体" w:hAnsi="宋体" w:eastAsia="宋体"/>
          <w:b w:val="0"/>
          <w:sz w:val="22"/>
        </w:rPr>
        <w:t>核心变量：教练服务满意度；再次体验意愿</w:t>
      </w:r>
    </w:p>
    <w:p>
      <w:r>
        <w:rPr>
          <w:rFonts w:ascii="宋体" w:hAnsi="宋体" w:eastAsia="宋体"/>
          <w:b w:val="0"/>
          <w:sz w:val="22"/>
        </w:rPr>
        <w:t>两个可测研究点：教练服务满意度；再次体验意愿</w:t>
      </w:r>
    </w:p>
    <w:p>
      <w:r>
        <w:rPr>
          <w:rFonts w:ascii="宋体" w:hAnsi="宋体" w:eastAsia="宋体"/>
          <w:b/>
          <w:sz w:val="26"/>
        </w:rPr>
        <w:t>三、生成假设</w:t>
      </w:r>
    </w:p>
    <w:p>
      <w:r>
        <w:rPr>
          <w:rFonts w:ascii="宋体" w:hAnsi="宋体" w:eastAsia="宋体"/>
          <w:b w:val="0"/>
          <w:sz w:val="22"/>
        </w:rPr>
        <w:t>教练服务满意度越高，再次体验意愿意愿越强；不同年龄、收入或使用经历群体存在差异。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可通过初次滑雪游客相关社区、平台或机构招募样本，采用问卷与访谈测量教练服务满意度、再次体验意愿及群体差异。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