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“鲜制轻食”——温州县域首次接触者关于办公室白领轻食消费者的营养认知与复购意愿研究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研究地区/人群：办公室白领轻食消费者</w:t>
      </w:r>
    </w:p>
    <w:p>
      <w:r>
        <w:rPr>
          <w:rFonts w:ascii="宋体" w:hAnsi="宋体" w:eastAsia="宋体"/>
          <w:b w:val="0"/>
          <w:sz w:val="22"/>
        </w:rPr>
        <w:t>研究阶段：mid</w:t>
      </w:r>
    </w:p>
    <w:p>
      <w:r>
        <w:rPr>
          <w:rFonts w:ascii="宋体" w:hAnsi="宋体" w:eastAsia="宋体"/>
          <w:b w:val="0"/>
          <w:sz w:val="22"/>
        </w:rPr>
        <w:t>研究对象：办公室白领轻食消费者</w:t>
      </w:r>
    </w:p>
    <w:p>
      <w:r>
        <w:rPr>
          <w:rFonts w:ascii="宋体" w:hAnsi="宋体" w:eastAsia="宋体"/>
          <w:b/>
          <w:sz w:val="26"/>
        </w:rPr>
        <w:t>二、核心问题与变量</w:t>
      </w:r>
    </w:p>
    <w:p>
      <w:r>
        <w:rPr>
          <w:rFonts w:ascii="宋体" w:hAnsi="宋体" w:eastAsia="宋体"/>
          <w:b w:val="0"/>
          <w:sz w:val="22"/>
        </w:rPr>
        <w:t>核心变量：营养认知；复购意愿</w:t>
      </w:r>
    </w:p>
    <w:p>
      <w:r>
        <w:rPr>
          <w:rFonts w:ascii="宋体" w:hAnsi="宋体" w:eastAsia="宋体"/>
          <w:b w:val="0"/>
          <w:sz w:val="22"/>
        </w:rPr>
        <w:t>两个可测研究点：营养认知；复购意愿</w:t>
      </w:r>
    </w:p>
    <w:p>
      <w:r>
        <w:rPr>
          <w:rFonts w:ascii="宋体" w:hAnsi="宋体" w:eastAsia="宋体"/>
          <w:b/>
          <w:sz w:val="26"/>
        </w:rPr>
        <w:t>三、生成假设</w:t>
      </w:r>
    </w:p>
    <w:p>
      <w:r>
        <w:rPr>
          <w:rFonts w:ascii="宋体" w:hAnsi="宋体" w:eastAsia="宋体"/>
          <w:b w:val="0"/>
          <w:sz w:val="22"/>
        </w:rPr>
        <w:t>营养认知越高，复购意愿意愿越强；不同年龄、收入或使用经历群体存在差异。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可通过办公室白领轻食消费者相关社区、平台或机构招募样本，采用问卷与访谈测量营养认知、复购意愿及群体差异。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