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“独处有伴”——温州县域中年家庭关于城市青年线下社交活动的安全感与持续参与意愿研究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研究地区/人群：城市青年线下社交活动</w:t>
      </w:r>
    </w:p>
    <w:p>
      <w:r>
        <w:rPr>
          <w:rFonts w:ascii="宋体" w:hAnsi="宋体" w:eastAsia="宋体"/>
          <w:b w:val="0"/>
          <w:sz w:val="22"/>
        </w:rPr>
        <w:t>研究阶段：mid</w:t>
      </w:r>
    </w:p>
    <w:p>
      <w:r>
        <w:rPr>
          <w:rFonts w:ascii="宋体" w:hAnsi="宋体" w:eastAsia="宋体"/>
          <w:b w:val="0"/>
          <w:sz w:val="22"/>
        </w:rPr>
        <w:t>研究对象：城市青年线下社交活动</w:t>
      </w:r>
    </w:p>
    <w:p>
      <w:r>
        <w:rPr>
          <w:rFonts w:ascii="宋体" w:hAnsi="宋体" w:eastAsia="宋体"/>
          <w:b/>
          <w:sz w:val="26"/>
        </w:rPr>
        <w:t>二、核心问题与变量</w:t>
      </w:r>
    </w:p>
    <w:p>
      <w:r>
        <w:rPr>
          <w:rFonts w:ascii="宋体" w:hAnsi="宋体" w:eastAsia="宋体"/>
          <w:b w:val="0"/>
          <w:sz w:val="22"/>
        </w:rPr>
        <w:t>核心变量：安全感；持续参与意愿</w:t>
      </w:r>
    </w:p>
    <w:p>
      <w:r>
        <w:rPr>
          <w:rFonts w:ascii="宋体" w:hAnsi="宋体" w:eastAsia="宋体"/>
          <w:b w:val="0"/>
          <w:sz w:val="22"/>
        </w:rPr>
        <w:t>两个可测研究点：安全感；持续参与意愿</w:t>
      </w:r>
    </w:p>
    <w:p>
      <w:r>
        <w:rPr>
          <w:rFonts w:ascii="宋体" w:hAnsi="宋体" w:eastAsia="宋体"/>
          <w:b/>
          <w:sz w:val="26"/>
        </w:rPr>
        <w:t>三、生成假设</w:t>
      </w:r>
    </w:p>
    <w:p>
      <w:r>
        <w:rPr>
          <w:rFonts w:ascii="宋体" w:hAnsi="宋体" w:eastAsia="宋体"/>
          <w:b w:val="0"/>
          <w:sz w:val="22"/>
        </w:rPr>
        <w:t>安全感越高，持续参与意愿意愿越强；不同年龄、收入或使用经历群体存在差异。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可通过城市青年线下社交活动相关社区、平台或机构招募样本，采用问卷与访谈测量安全感、持续参与意愿及群体差异。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